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cs="仿宋_GB2312" w:asciiTheme="majorEastAsia" w:hAnsiTheme="majorEastAsia" w:eastAsiaTheme="majorEastAsia"/>
          <w:sz w:val="32"/>
          <w:szCs w:val="32"/>
        </w:rPr>
      </w:pPr>
      <w:bookmarkStart w:id="0" w:name="_GoBack"/>
      <w:bookmarkEnd w:id="0"/>
      <w:r>
        <w:rPr>
          <w:rFonts w:hint="eastAsia" w:cs="仿宋_GB2312" w:asciiTheme="majorEastAsia" w:hAnsiTheme="majorEastAsia" w:eastAsiaTheme="majorEastAsia"/>
          <w:sz w:val="32"/>
          <w:szCs w:val="32"/>
        </w:rPr>
        <w:t>附件：</w:t>
      </w:r>
    </w:p>
    <w:p>
      <w:pPr>
        <w:tabs>
          <w:tab w:val="left" w:pos="2886"/>
          <w:tab w:val="center" w:pos="4213"/>
        </w:tabs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仿宋_GB2312"/>
          <w:sz w:val="44"/>
          <w:szCs w:val="44"/>
        </w:rPr>
        <w:t>西安廉政研究</w:t>
      </w:r>
      <w:r>
        <w:rPr>
          <w:rFonts w:hint="eastAsia" w:ascii="黑体" w:hAnsi="黑体" w:eastAsia="黑体" w:cs="黑体"/>
          <w:sz w:val="44"/>
          <w:szCs w:val="44"/>
        </w:rPr>
        <w:t>专项立项评审结果</w:t>
      </w:r>
    </w:p>
    <w:p>
      <w:pPr>
        <w:tabs>
          <w:tab w:val="left" w:pos="2886"/>
          <w:tab w:val="center" w:pos="4213"/>
        </w:tabs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(按专家评议结果排序)</w:t>
      </w:r>
    </w:p>
    <w:tbl>
      <w:tblPr>
        <w:tblStyle w:val="5"/>
        <w:tblW w:w="10245" w:type="dxa"/>
        <w:tblInd w:w="-7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85"/>
        <w:gridCol w:w="1455"/>
        <w:gridCol w:w="1530"/>
        <w:gridCol w:w="1206"/>
        <w:gridCol w:w="1146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248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（重点/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一般）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支持经费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(万元)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项目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01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西安“三河一山”廉政文化与生态文化融合高质量发展研究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历史旅游学院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刘世栋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郭兴全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郭文肃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梁鹏展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02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学科视野下纪检监察学概念的理论与实践创新研究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杨永庚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常利娟、岳 侠、韩贝</w:t>
            </w:r>
            <w:r>
              <w:rPr>
                <w:rFonts w:hint="eastAsia"/>
                <w:lang w:val="en-US" w:eastAsia="zh-CN"/>
              </w:rPr>
              <w:t>、魏玛瑙、徐磊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03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纪检监察专业（方向）建设路径研究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岳  侠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魏娟辉、</w:t>
            </w:r>
            <w:r>
              <w:rPr>
                <w:rFonts w:hint="eastAsia"/>
              </w:rPr>
              <w:t>周春红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段红霞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04</w:t>
            </w:r>
          </w:p>
        </w:tc>
        <w:tc>
          <w:tcPr>
            <w:tcW w:w="2485" w:type="dxa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地方高校纪检监察学科发展研究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范雪峰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申晓玲、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杨宗凡、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李继燕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05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“两个确立”的生成逻辑与决定性意义研究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魏娟辉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钱晓萍、贺文华、赵华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、岳侠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06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新时代善治之道与西安乡村小微权力—“三治”监督模式研究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常利娟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ind w:left="105" w:hanging="105" w:hangingChars="5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杨永庚、褚宸舸、岳 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1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LZ2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黑体"/>
                <w:sz w:val="24"/>
              </w:rPr>
              <w:t>07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延安精神与党的自我革命研究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申晓玲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43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杨静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郝鹏展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08</w:t>
            </w:r>
          </w:p>
        </w:tc>
        <w:tc>
          <w:tcPr>
            <w:tcW w:w="248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政府审计反腐倡廉作用研究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  华</w:t>
            </w:r>
          </w:p>
        </w:tc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1.2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ind w:left="105" w:hanging="120" w:hangingChars="5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范雪峰</w:t>
            </w:r>
          </w:p>
        </w:tc>
      </w:tr>
    </w:tbl>
    <w:p>
      <w:pPr>
        <w:spacing w:line="200" w:lineRule="exact"/>
        <w:rPr>
          <w:rFonts w:ascii="仿宋" w:hAnsi="仿宋" w:eastAsia="仿宋" w:cs="仿宋_GB2312"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616" w:wrap="around" w:vAnchor="text" w:hAnchor="page" w:x="9689" w:y="3"/>
      <w:rPr>
        <w:rStyle w:val="8"/>
        <w:sz w:val="28"/>
        <w:szCs w:val="28"/>
      </w:rPr>
    </w:pP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- 3 -</w:t>
    </w:r>
    <w:r>
      <w:rPr>
        <w:rStyle w:val="8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YjdmYmUyMTk4MjJlN2NhMGFlOWVmYTYzNTMzZjgifQ=="/>
  </w:docVars>
  <w:rsids>
    <w:rsidRoot w:val="43410AB4"/>
    <w:rsid w:val="00045917"/>
    <w:rsid w:val="000470AA"/>
    <w:rsid w:val="00050DBF"/>
    <w:rsid w:val="00060E71"/>
    <w:rsid w:val="000776B1"/>
    <w:rsid w:val="00081495"/>
    <w:rsid w:val="00096BC2"/>
    <w:rsid w:val="00156E5C"/>
    <w:rsid w:val="00161764"/>
    <w:rsid w:val="001C57BD"/>
    <w:rsid w:val="001C5907"/>
    <w:rsid w:val="001D5706"/>
    <w:rsid w:val="00240B81"/>
    <w:rsid w:val="00243D49"/>
    <w:rsid w:val="002B7F5B"/>
    <w:rsid w:val="003333BC"/>
    <w:rsid w:val="00356D98"/>
    <w:rsid w:val="0042563F"/>
    <w:rsid w:val="00472152"/>
    <w:rsid w:val="00480349"/>
    <w:rsid w:val="004B514F"/>
    <w:rsid w:val="004B7EE5"/>
    <w:rsid w:val="004C696F"/>
    <w:rsid w:val="00513931"/>
    <w:rsid w:val="00530A7A"/>
    <w:rsid w:val="0054187E"/>
    <w:rsid w:val="00546B7C"/>
    <w:rsid w:val="00547285"/>
    <w:rsid w:val="0058197D"/>
    <w:rsid w:val="005F4B47"/>
    <w:rsid w:val="00643692"/>
    <w:rsid w:val="0065752D"/>
    <w:rsid w:val="00675159"/>
    <w:rsid w:val="006C16E1"/>
    <w:rsid w:val="007079B7"/>
    <w:rsid w:val="00830271"/>
    <w:rsid w:val="00837A9D"/>
    <w:rsid w:val="00883D0D"/>
    <w:rsid w:val="008904E4"/>
    <w:rsid w:val="00890EB4"/>
    <w:rsid w:val="0091116D"/>
    <w:rsid w:val="00A15D9C"/>
    <w:rsid w:val="00A22A92"/>
    <w:rsid w:val="00A670BD"/>
    <w:rsid w:val="00A72B53"/>
    <w:rsid w:val="00A87A40"/>
    <w:rsid w:val="00AB2099"/>
    <w:rsid w:val="00AC3106"/>
    <w:rsid w:val="00AD213E"/>
    <w:rsid w:val="00AE078B"/>
    <w:rsid w:val="00B505D9"/>
    <w:rsid w:val="00B55635"/>
    <w:rsid w:val="00B56666"/>
    <w:rsid w:val="00B92F88"/>
    <w:rsid w:val="00BD12B5"/>
    <w:rsid w:val="00C65EA4"/>
    <w:rsid w:val="00CA1508"/>
    <w:rsid w:val="00D006AF"/>
    <w:rsid w:val="00D41372"/>
    <w:rsid w:val="00D51D00"/>
    <w:rsid w:val="00DC1E95"/>
    <w:rsid w:val="00DC5766"/>
    <w:rsid w:val="00E53AAE"/>
    <w:rsid w:val="00E72459"/>
    <w:rsid w:val="00E758D5"/>
    <w:rsid w:val="00EB2CA9"/>
    <w:rsid w:val="00EB3B5E"/>
    <w:rsid w:val="00F102EE"/>
    <w:rsid w:val="00F9070F"/>
    <w:rsid w:val="00F92FF8"/>
    <w:rsid w:val="00FA30A8"/>
    <w:rsid w:val="00FA6A6D"/>
    <w:rsid w:val="00FB66D6"/>
    <w:rsid w:val="00FC0B3D"/>
    <w:rsid w:val="00FD4B01"/>
    <w:rsid w:val="07293490"/>
    <w:rsid w:val="09A33715"/>
    <w:rsid w:val="09C15DE7"/>
    <w:rsid w:val="13F470A8"/>
    <w:rsid w:val="170A7FF9"/>
    <w:rsid w:val="186500A0"/>
    <w:rsid w:val="189D02AC"/>
    <w:rsid w:val="21D366AB"/>
    <w:rsid w:val="26C54EC3"/>
    <w:rsid w:val="28931383"/>
    <w:rsid w:val="289E55E8"/>
    <w:rsid w:val="28E31299"/>
    <w:rsid w:val="295B5261"/>
    <w:rsid w:val="29D97277"/>
    <w:rsid w:val="2E725E54"/>
    <w:rsid w:val="31DE4017"/>
    <w:rsid w:val="39394E34"/>
    <w:rsid w:val="3A3D49B8"/>
    <w:rsid w:val="3F080E80"/>
    <w:rsid w:val="43410AB4"/>
    <w:rsid w:val="44452FFE"/>
    <w:rsid w:val="53885E87"/>
    <w:rsid w:val="53C31BAF"/>
    <w:rsid w:val="573B2129"/>
    <w:rsid w:val="5F9C6127"/>
    <w:rsid w:val="63F376B7"/>
    <w:rsid w:val="69F74040"/>
    <w:rsid w:val="6C631B33"/>
    <w:rsid w:val="71DC2DFC"/>
    <w:rsid w:val="7B5606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1133</Words>
  <Characters>1210</Characters>
  <Lines>9</Lines>
  <Paragraphs>2</Paragraphs>
  <TotalTime>13</TotalTime>
  <ScaleCrop>false</ScaleCrop>
  <LinksUpToDate>false</LinksUpToDate>
  <CharactersWithSpaces>1254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2019-05-05T01:35:00Z</dcterms:created>
  <dc:creator>lenovo</dc:creator>
  <cp:lastModifiedBy>李广文</cp:lastModifiedBy>
  <cp:lastPrinted>2022-09-07T06:49:00Z</cp:lastPrinted>
  <dcterms:modified xsi:type="dcterms:W3CDTF">2022-09-08T01:08:56Z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63D3EE13DEAE484990E97A89C5F6189A</vt:lpwstr>
  </property>
</Properties>
</file>