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附件</w:t>
      </w:r>
    </w:p>
    <w:p>
      <w:pPr>
        <w:spacing w:before="162" w:line="230" w:lineRule="auto"/>
        <w:ind w:left="41"/>
        <w:jc w:val="center"/>
        <w:rPr>
          <w:rFonts w:hint="eastAsia" w:ascii="仿宋" w:hAnsi="仿宋" w:eastAsia="仿宋" w:cs="仿宋"/>
          <w:spacing w:val="-6"/>
          <w:sz w:val="30"/>
          <w:szCs w:val="30"/>
        </w:rPr>
      </w:pPr>
      <w:r>
        <w:rPr>
          <w:rFonts w:hint="eastAsia" w:ascii="仿宋" w:hAnsi="仿宋" w:eastAsia="仿宋" w:cs="仿宋"/>
          <w:spacing w:val="-6"/>
          <w:sz w:val="30"/>
          <w:szCs w:val="30"/>
        </w:rPr>
        <w:t>2024年全省统战理论政策重点研究课题指南</w:t>
      </w:r>
    </w:p>
    <w:p>
      <w:pPr>
        <w:spacing w:before="162" w:line="230" w:lineRule="auto"/>
        <w:rPr>
          <w:rFonts w:hint="eastAsia" w:ascii="仿宋" w:hAnsi="仿宋" w:eastAsia="仿宋" w:cs="仿宋"/>
          <w:spacing w:val="-6"/>
          <w:sz w:val="30"/>
          <w:szCs w:val="30"/>
        </w:rPr>
      </w:pP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一、基础理论（12个）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1．习近平总书记关于做好新时代党的统一战线工作的重要思想的理论逻辑和实践展开研究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2．中国共产党的“团结学”与“力量论”研究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3．“坚持一致性和多样性统一”的辩证思维研究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4．习仲勋统战工作实践问题研究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5．陕甘宁边区经济建设经验对高质量发展的启示</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6．延安时期统一战线各领域政策体系研究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7．大统战工作格局下推动落实统战工作责任制研究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8．统一战线意识形态领域风险隐患防范化解研究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9．新时代统一战线话语与叙事体系构建研究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10．“互联网+”时代网络统战工作研究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11．新时代党外代表人士教育培训存在问题及对策</w:t>
      </w:r>
      <w:r>
        <w:rPr>
          <w:rFonts w:hint="eastAsia" w:ascii="仿宋" w:hAnsi="仿宋" w:eastAsia="仿宋" w:cs="仿宋"/>
          <w:spacing w:val="-6"/>
          <w:sz w:val="30"/>
          <w:szCs w:val="30"/>
        </w:rPr>
        <w:t>建议</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12．统一战线在维护国家政治安全中的地位作用和</w:t>
      </w:r>
      <w:r>
        <w:rPr>
          <w:rFonts w:hint="eastAsia" w:ascii="仿宋" w:hAnsi="仿宋" w:eastAsia="仿宋" w:cs="仿宋"/>
          <w:spacing w:val="-6"/>
          <w:sz w:val="30"/>
          <w:szCs w:val="30"/>
        </w:rPr>
        <w:t>实践</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二、民主党派工作（8个）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1．习近平总书记关于坚持好、发展好、完善好中国新型政党制度的重要论述研究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2．中国新型政党制度话语体系与传播效能研究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3．健全民主党派思想政治工作体系和长效机制研究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4．陕西民主党派成员思想特点和发展态势研究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5．提升民主党派议政建言质效的方法路径研究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6．我国民主党派民主监督效能作用探析</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7．加强民主党派作风建设问题研究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8．民主党派基层组织建设现状及功能优化研究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三、党外知识分子和新的社会阶层人士统战工作（10个）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1．新时代党外知识分子的内涵外延和特性研究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2．新媒体时代党外知识分子政治表达和政治参与问题</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3．新时代党外知识分子思想政治引导路径研究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4．党外知识分子联谊组织作用发挥研究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5.归国留学人才助推秦创原创新驱动平台建设路径研究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6．新的社会阶层人士联谊组织规范化社会化运作探析</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7．新媒体从业人员统战工作方式方法创新探索</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8．民营企业管理技术人员统战工作路径研究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9．科技领域新的社会阶层人士统战工作研究</w:t>
      </w:r>
    </w:p>
    <w:p>
      <w:pPr>
        <w:spacing w:before="162" w:line="230" w:lineRule="auto"/>
        <w:ind w:left="41"/>
        <w:rPr>
          <w:rFonts w:hint="eastAsia" w:ascii="仿宋" w:hAnsi="仿宋" w:eastAsia="仿宋" w:cs="仿宋"/>
          <w:spacing w:val="-6"/>
          <w:sz w:val="30"/>
          <w:szCs w:val="30"/>
          <w:lang w:eastAsia="zh-CN"/>
        </w:rPr>
        <w:sectPr>
          <w:footerReference r:id="rId5" w:type="default"/>
          <w:pgSz w:w="11906" w:h="16839"/>
          <w:pgMar w:top="1431" w:right="1676" w:bottom="1428" w:left="1785" w:header="0" w:footer="1158" w:gutter="0"/>
          <w:cols w:space="720" w:num="1"/>
        </w:sectPr>
      </w:pPr>
      <w:r>
        <w:rPr>
          <w:rFonts w:hint="eastAsia" w:ascii="仿宋" w:hAnsi="仿宋" w:eastAsia="仿宋" w:cs="仿宋"/>
          <w:spacing w:val="-6"/>
          <w:sz w:val="30"/>
          <w:szCs w:val="30"/>
        </w:rPr>
        <w:t>10．网络统战视角下自由职业人员统战工作方法创新研究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四、非公经济统战工作（5个）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1．工商联在促进“两个健康”中发挥职能作用</w:t>
      </w:r>
      <w:r>
        <w:rPr>
          <w:rFonts w:hint="eastAsia" w:ascii="仿宋" w:hAnsi="仿宋" w:eastAsia="仿宋" w:cs="仿宋"/>
          <w:spacing w:val="-6"/>
          <w:sz w:val="30"/>
          <w:szCs w:val="30"/>
        </w:rPr>
        <w:t>创新研</w:t>
      </w:r>
    </w:p>
    <w:p>
      <w:pPr>
        <w:spacing w:before="162" w:line="230" w:lineRule="auto"/>
        <w:rPr>
          <w:rFonts w:hint="eastAsia" w:ascii="仿宋" w:hAnsi="仿宋" w:eastAsia="仿宋" w:cs="仿宋"/>
          <w:spacing w:val="-6"/>
          <w:sz w:val="30"/>
          <w:szCs w:val="30"/>
        </w:rPr>
      </w:pPr>
      <w:bookmarkStart w:id="0" w:name="_GoBack"/>
      <w:bookmarkEnd w:id="0"/>
      <w:r>
        <w:rPr>
          <w:rFonts w:hint="eastAsia" w:ascii="仿宋" w:hAnsi="仿宋" w:eastAsia="仿宋" w:cs="仿宋"/>
          <w:spacing w:val="-6"/>
          <w:sz w:val="30"/>
          <w:szCs w:val="30"/>
        </w:rPr>
        <w:t>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2．深化构建亲清新型政商关系中的实践问题研究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3．关于民营企业投身光彩事业路径分析</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4．新生代民营企业家培育引导问题研究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5．发挥秦创原创新平台作用促进民营经济转型</w:t>
      </w:r>
      <w:r>
        <w:rPr>
          <w:rFonts w:hint="eastAsia" w:ascii="仿宋" w:hAnsi="仿宋" w:eastAsia="仿宋" w:cs="仿宋"/>
          <w:spacing w:val="-6"/>
          <w:sz w:val="30"/>
          <w:szCs w:val="30"/>
        </w:rPr>
        <w:t>发展研</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五、民族工作（8个）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1．铸牢中华民族共同体意识工作测评体系研究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2．师范生铸牢中华民族共同体意识与新时</w:t>
      </w:r>
      <w:r>
        <w:rPr>
          <w:rFonts w:hint="eastAsia" w:ascii="仿宋" w:hAnsi="仿宋" w:eastAsia="仿宋" w:cs="仿宋"/>
          <w:spacing w:val="-6"/>
          <w:sz w:val="30"/>
          <w:szCs w:val="30"/>
        </w:rPr>
        <w:t>代高素质教</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师队伍建设研究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3．基础教育阶段铸牢中华民族共同体意识培育研究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4．十八大以来我国地方民族工作法治化研究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----以陕西省民族工作政策法规调整完善为例</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5．新时代少数民族流动人口城市深度融入与发</w:t>
      </w:r>
      <w:r>
        <w:rPr>
          <w:rFonts w:hint="eastAsia" w:ascii="仿宋" w:hAnsi="仿宋" w:eastAsia="仿宋" w:cs="仿宋"/>
          <w:spacing w:val="-6"/>
          <w:sz w:val="30"/>
          <w:szCs w:val="30"/>
        </w:rPr>
        <w:t>展路径</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探析</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6．红色文化助推铸牢中华民族共同体意识研究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7．促进各民族广泛交往交流交融载体研究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8．构建各民族共享的中华文化符号和中华民族形</w:t>
      </w:r>
      <w:r>
        <w:rPr>
          <w:rFonts w:hint="eastAsia" w:ascii="仿宋" w:hAnsi="仿宋" w:eastAsia="仿宋" w:cs="仿宋"/>
          <w:spacing w:val="-6"/>
          <w:sz w:val="30"/>
          <w:szCs w:val="30"/>
        </w:rPr>
        <w:t>象研</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六、宗教工作（8个）</w:t>
      </w:r>
    </w:p>
    <w:p>
      <w:pPr>
        <w:spacing w:before="162" w:line="230" w:lineRule="auto"/>
        <w:ind w:left="41"/>
        <w:rPr>
          <w:rFonts w:hint="eastAsia" w:ascii="仿宋" w:hAnsi="仿宋" w:eastAsia="仿宋" w:cs="仿宋"/>
          <w:spacing w:val="-6"/>
          <w:sz w:val="30"/>
          <w:szCs w:val="30"/>
        </w:rPr>
        <w:sectPr>
          <w:footerReference r:id="rId6" w:type="default"/>
          <w:pgSz w:w="11906" w:h="16839"/>
          <w:pgMar w:top="1431" w:right="1785" w:bottom="1432" w:left="1785" w:header="0" w:footer="1158" w:gutter="0"/>
          <w:cols w:space="720" w:num="1"/>
        </w:sectPr>
      </w:pP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1．高校防范化解涉民族宗教因素安全风险的难点分析</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和对策研究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2．宗教中国化视角下民族交往交流交融研究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3．十八大以来地方宗教工作法治化研究——以陕西为</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例</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4．我国宗教中国化需要把握的突出问题及对策建议</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5．网络时代我国宗教信息传播突出问题及其治理研究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6．加强社会涉宗教人员教育管理促进社会和谐稳</w:t>
      </w:r>
      <w:r>
        <w:rPr>
          <w:rFonts w:hint="eastAsia" w:ascii="仿宋" w:hAnsi="仿宋" w:eastAsia="仿宋" w:cs="仿宋"/>
          <w:spacing w:val="-6"/>
          <w:sz w:val="30"/>
          <w:szCs w:val="30"/>
        </w:rPr>
        <w:t>定研</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7．加强宗教团体自身建设的有效途径</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8．防范化解宗教领域重大风险隐患问题研究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七、港澳台侨海外统战工作（9个）</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1．网络时代陕港澳台青年融合的认识域研究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2．发挥陕西资源优势促进陕港澳台融合发展的路径研</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3．增强港澳台同胞中华文化认同的实践路径研究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4．新时代国家安全教育有机融入港澳台教育体系的路</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5．当前形势下两岸关系走向与陕台青年融合发展研究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6．延安时期侨务工作的经验启示</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7．利用陕西历史文化旅游资源做好海外统战工作</w:t>
      </w:r>
      <w:r>
        <w:rPr>
          <w:rFonts w:hint="eastAsia" w:ascii="仿宋" w:hAnsi="仿宋" w:eastAsia="仿宋" w:cs="仿宋"/>
          <w:spacing w:val="-6"/>
          <w:sz w:val="30"/>
          <w:szCs w:val="30"/>
        </w:rPr>
        <w:t>的新</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思路新举措</w:t>
      </w:r>
    </w:p>
    <w:p>
      <w:pPr>
        <w:spacing w:before="162" w:line="230" w:lineRule="auto"/>
        <w:ind w:left="41"/>
        <w:rPr>
          <w:rFonts w:hint="eastAsia" w:ascii="仿宋" w:hAnsi="仿宋" w:eastAsia="仿宋" w:cs="仿宋"/>
          <w:spacing w:val="-6"/>
          <w:sz w:val="30"/>
          <w:szCs w:val="30"/>
        </w:rPr>
        <w:sectPr>
          <w:footerReference r:id="rId7" w:type="default"/>
          <w:pgSz w:w="11906" w:h="16839"/>
          <w:pgMar w:top="1431" w:right="1785" w:bottom="1432" w:left="1785" w:header="0" w:footer="1158" w:gutter="0"/>
          <w:cols w:space="720" w:num="1"/>
        </w:sectPr>
      </w:pP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8．促进民间华文教育与国际中文教育协同发展壮</w:t>
      </w:r>
      <w:r>
        <w:rPr>
          <w:rFonts w:hint="eastAsia" w:ascii="仿宋" w:hAnsi="仿宋" w:eastAsia="仿宋" w:cs="仿宋"/>
          <w:spacing w:val="-6"/>
          <w:sz w:val="30"/>
          <w:szCs w:val="30"/>
        </w:rPr>
        <w:t>大海</w:t>
      </w:r>
      <w:r>
        <w:rPr>
          <w:rFonts w:hint="eastAsia" w:ascii="仿宋" w:hAnsi="仿宋" w:eastAsia="仿宋" w:cs="仿宋"/>
          <w:spacing w:val="-6"/>
          <w:sz w:val="30"/>
          <w:szCs w:val="30"/>
        </w:rPr>
        <w:t>外友华力量的路径研究</w:t>
      </w:r>
    </w:p>
    <w:p>
      <w:pPr>
        <w:spacing w:before="162" w:line="230" w:lineRule="auto"/>
        <w:ind w:left="41"/>
        <w:rPr>
          <w:rFonts w:hint="eastAsia" w:ascii="仿宋" w:hAnsi="仿宋" w:eastAsia="仿宋" w:cs="仿宋"/>
          <w:spacing w:val="-6"/>
          <w:sz w:val="30"/>
          <w:szCs w:val="30"/>
        </w:rPr>
      </w:pPr>
      <w:r>
        <w:rPr>
          <w:rFonts w:hint="eastAsia" w:ascii="仿宋" w:hAnsi="仿宋" w:eastAsia="仿宋" w:cs="仿宋"/>
          <w:spacing w:val="-6"/>
          <w:sz w:val="30"/>
          <w:szCs w:val="30"/>
        </w:rPr>
        <w:t>9．教育国际合作交流助力海外爱国力量建设的实</w:t>
      </w:r>
      <w:r>
        <w:rPr>
          <w:rFonts w:hint="eastAsia" w:ascii="仿宋" w:hAnsi="仿宋" w:eastAsia="仿宋" w:cs="仿宋"/>
          <w:spacing w:val="-6"/>
          <w:sz w:val="30"/>
          <w:szCs w:val="30"/>
        </w:rPr>
        <w:t>践与思考</w:t>
      </w:r>
    </w:p>
    <w:p>
      <w:pPr>
        <w:spacing w:before="162" w:line="230" w:lineRule="auto"/>
        <w:ind w:left="41"/>
        <w:rPr>
          <w:rFonts w:hint="eastAsia" w:ascii="仿宋" w:hAnsi="仿宋" w:eastAsia="仿宋" w:cs="仿宋"/>
          <w:spacing w:val="-6"/>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7367"/>
      <w:rPr>
        <w:sz w:val="28"/>
        <w:szCs w:val="28"/>
      </w:rPr>
    </w:pPr>
    <w:r>
      <w:rPr>
        <w:spacing w:val="-12"/>
        <w:sz w:val="28"/>
        <w:szCs w:val="28"/>
      </w:rPr>
      <w:t>—</w:t>
    </w:r>
    <w:r>
      <w:rPr>
        <w:rFonts w:ascii="Times New Roman" w:hAnsi="Times New Roman" w:eastAsia="Times New Roman" w:cs="Times New Roman"/>
        <w:spacing w:val="-12"/>
        <w:sz w:val="28"/>
        <w:szCs w:val="28"/>
      </w:rPr>
      <w:t>7</w:t>
    </w:r>
    <w:r>
      <w:rPr>
        <w:spacing w:val="-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35"/>
      <w:rPr>
        <w:sz w:val="28"/>
        <w:szCs w:val="28"/>
      </w:rPr>
    </w:pPr>
    <w:r>
      <w:rPr>
        <w:spacing w:val="-14"/>
        <w:sz w:val="28"/>
        <w:szCs w:val="28"/>
      </w:rPr>
      <w:t>—</w:t>
    </w:r>
    <w:r>
      <w:rPr>
        <w:rFonts w:ascii="Times New Roman" w:hAnsi="Times New Roman" w:eastAsia="Times New Roman" w:cs="Times New Roman"/>
        <w:spacing w:val="-14"/>
        <w:sz w:val="28"/>
        <w:szCs w:val="28"/>
      </w:rPr>
      <w:t>8</w:t>
    </w:r>
    <w:r>
      <w:rPr>
        <w:spacing w:val="-1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jc w:val="right"/>
      <w:rPr>
        <w:sz w:val="28"/>
        <w:szCs w:val="28"/>
      </w:rPr>
    </w:pPr>
    <w:r>
      <w:rPr>
        <w:spacing w:val="-20"/>
        <w:w w:val="98"/>
        <w:sz w:val="28"/>
        <w:szCs w:val="28"/>
      </w:rPr>
      <w:t>—</w:t>
    </w:r>
    <w:r>
      <w:rPr>
        <w:rFonts w:ascii="Times New Roman" w:hAnsi="Times New Roman" w:eastAsia="Times New Roman" w:cs="Times New Roman"/>
        <w:spacing w:val="-20"/>
        <w:w w:val="98"/>
        <w:sz w:val="28"/>
        <w:szCs w:val="28"/>
      </w:rPr>
      <w:t>9</w:t>
    </w:r>
    <w:r>
      <w:rPr>
        <w:spacing w:val="-8"/>
        <w:w w:val="9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0000000"/>
    <w:rsid w:val="6022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2024-04-03T08:28:52Z</dcterms:created>
  <dc:creator>lenovo</dc:creator>
  <cp:lastModifiedBy>张烨</cp:lastModifiedBy>
  <dcterms:modified xsi:type="dcterms:W3CDTF">2024-04-03T08:31:41Z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D8D0C7CE0B8D473990E2A88183921973_12</vt:lpwstr>
  </property>
</Properties>
</file>