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2022年文化和旅游部部级社科研究项目选题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/>
          <w:w w:val="100"/>
          <w:sz w:val="32"/>
          <w:szCs w:val="32"/>
        </w:rPr>
        <w:t>一、新理念贯彻落实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文化和旅游融合发展促进共同富裕的模式与经验研究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树立和突出各民族共享的中华文化符号和中华民族形象研究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文化和旅游领域贸易投资主要方向及路径研究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数字文化产业专业人才培养研究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传统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eastAsia="zh-CN" w:bidi="ar"/>
        </w:rPr>
        <w:t>文化和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旅游企业数字化转型机制与路径研究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利用红色资源提升青少年精神素养路径研究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国际文化影响力新概念、新理论研究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/>
          <w:w w:val="1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w w:val="100"/>
          <w:sz w:val="32"/>
          <w:szCs w:val="32"/>
        </w:rPr>
        <w:t>、新机制新模式探索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面向需求侧的文化消费支出统计理论与实践路径研究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9.文化和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旅游领域新业态研究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国家文化公园建设管理和相关技术应用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世界级旅游度假区综合效应评估与建设策略研究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短视频对传统文化的作用与影响研究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/>
          <w:w w:val="1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w w:val="100"/>
          <w:sz w:val="32"/>
          <w:szCs w:val="32"/>
        </w:rPr>
        <w:t>、管理方式改进与新政策措施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国家治理现代化下文艺管理体系和管理能力建设与创新研究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14.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文化和旅游国际标准现状及工作路径研究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15.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文化艺术数字资源利用版权问题研究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16.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中国非物质文化遗产保护实践与经验研究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17.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非物质文化遗产学科专业建设的方法路径研究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18.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革命老区红色旅游融合发展内涵和实施路径研究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/>
          <w:w w:val="100"/>
          <w:sz w:val="32"/>
          <w:szCs w:val="32"/>
        </w:rPr>
        <w:t>四、服务拓展提升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19.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新时代公共文化服务机构能力提升策略和路径研究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20.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普惠性非基本公共文化服务创新发展研究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21.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文化服务质量提升视野下的审美自信研究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22.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推动旅游公共服务高质量发展研究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/>
          <w:w w:val="1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w w:val="100"/>
          <w:sz w:val="32"/>
          <w:szCs w:val="32"/>
        </w:rPr>
        <w:t>、市场治理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23.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新形势下演出演播市场发展策略研究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24.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数字时代的文化和旅游市场监管研究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25.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剧本娱乐行业的风险与治理研究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26.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文化品牌发展现状、思路与对策研究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/>
          <w:w w:val="1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w w:val="100"/>
          <w:sz w:val="32"/>
          <w:szCs w:val="32"/>
        </w:rPr>
        <w:t>、新科技手段应用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27.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经典作品数字化展示与传播研究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28.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沉浸式技术与文化和旅游深入融合模式研究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 w:bidi="ar"/>
        </w:rPr>
        <w:t>29.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bidi="ar"/>
        </w:rPr>
        <w:t>智慧场景支持文化元素融入旅游景区的模式和路径研究</w:t>
      </w:r>
    </w:p>
    <w:p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0DF54D32"/>
    <w:rsid w:val="0DF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2022-12-28T07:11:00Z</dcterms:created>
  <dc:creator>       书.</dc:creator>
  <cp:lastModifiedBy>       书.</cp:lastModifiedBy>
  <dcterms:modified xsi:type="dcterms:W3CDTF">2022-12-28T07:12:06Z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7CAA9E2CC0FA41B6A2FC90D5F714DF84</vt:lpwstr>
  </property>
</Properties>
</file>