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黑体" w:hAnsi="华文仿宋" w:eastAsia="黑体" w:cs="Times New Roman"/>
          <w:sz w:val="36"/>
          <w:szCs w:val="36"/>
        </w:rPr>
      </w:pPr>
      <w:r>
        <w:rPr>
          <w:rFonts w:hint="eastAsia" w:ascii="华文仿宋" w:hAnsi="华文仿宋" w:eastAsia="华文仿宋"/>
          <w:b/>
          <w:sz w:val="30"/>
          <w:lang w:val="en-US" w:eastAsia="zh-CN"/>
        </w:rPr>
        <w:t xml:space="preserve">                             </w:t>
      </w:r>
      <w:r>
        <w:rPr>
          <w:rFonts w:ascii="华文仿宋" w:hAnsi="华文仿宋" w:eastAsia="华文仿宋"/>
          <w:b/>
          <w:sz w:val="30"/>
        </w:rPr>
        <w:t>所属技术领域</w:t>
      </w:r>
      <w:r>
        <w:rPr>
          <w:rFonts w:hint="eastAsia" w:ascii="华文仿宋" w:hAnsi="华文仿宋" w:eastAsia="华文仿宋"/>
          <w:b/>
          <w:sz w:val="30"/>
        </w:rPr>
        <w:t>：</w:t>
      </w:r>
      <w:r>
        <w:rPr>
          <w:rFonts w:hint="eastAsia" w:ascii="华文仿宋" w:hAnsi="华文仿宋" w:eastAsia="华文仿宋"/>
          <w:sz w:val="30"/>
          <w:u w:val="single" w:color="auto"/>
          <w:lang w:val="en-US" w:eastAsia="zh-CN"/>
        </w:rPr>
        <w:t xml:space="preserve">             </w:t>
      </w:r>
    </w:p>
    <w:p>
      <w:pPr>
        <w:jc w:val="center"/>
        <w:rPr>
          <w:rFonts w:ascii="黑体" w:hAnsi="华文仿宋" w:eastAsia="黑体" w:cs="Times New Roman"/>
          <w:sz w:val="36"/>
          <w:szCs w:val="36"/>
        </w:rPr>
      </w:pPr>
    </w:p>
    <w:p>
      <w:pPr>
        <w:jc w:val="center"/>
        <w:rPr>
          <w:rFonts w:ascii="黑体" w:hAnsi="华文仿宋" w:eastAsia="黑体" w:cs="Times New Roman"/>
          <w:sz w:val="36"/>
          <w:szCs w:val="36"/>
        </w:rPr>
      </w:pPr>
    </w:p>
    <w:p>
      <w:pPr>
        <w:spacing w:line="720" w:lineRule="auto"/>
        <w:jc w:val="center"/>
        <w:rPr>
          <w:rFonts w:ascii="黑体" w:hAnsi="华文仿宋" w:eastAsia="黑体" w:cs="Times New Roman"/>
          <w:sz w:val="44"/>
          <w:szCs w:val="44"/>
        </w:rPr>
      </w:pPr>
      <w:r>
        <w:rPr>
          <w:rFonts w:hint="eastAsia" w:ascii="黑体" w:hAnsi="华文仿宋" w:eastAsia="黑体" w:cs="Times New Roman"/>
          <w:sz w:val="44"/>
          <w:szCs w:val="44"/>
        </w:rPr>
        <w:t>陕西省高校工程研究中心</w:t>
      </w:r>
    </w:p>
    <w:p>
      <w:pPr>
        <w:spacing w:line="720" w:lineRule="auto"/>
        <w:jc w:val="center"/>
        <w:rPr>
          <w:rFonts w:ascii="黑体" w:hAnsi="华文仿宋" w:eastAsia="黑体" w:cs="Times New Roman"/>
          <w:sz w:val="44"/>
          <w:szCs w:val="44"/>
        </w:rPr>
      </w:pPr>
      <w:r>
        <w:rPr>
          <w:rFonts w:hint="eastAsia" w:ascii="黑体" w:hAnsi="华文仿宋" w:eastAsia="黑体" w:cs="Times New Roman"/>
          <w:sz w:val="44"/>
          <w:szCs w:val="44"/>
        </w:rPr>
        <w:t>建设申请书</w:t>
      </w:r>
    </w:p>
    <w:p>
      <w:pPr>
        <w:spacing w:before="100" w:beforeAutospacing="1" w:after="100" w:afterAutospacing="1"/>
        <w:jc w:val="left"/>
        <w:rPr>
          <w:rFonts w:eastAsia="黑体"/>
        </w:rPr>
      </w:pPr>
      <w:r>
        <w:rPr>
          <w:rFonts w:eastAsia="黑体"/>
        </w:rPr>
        <w:t> </w:t>
      </w:r>
    </w:p>
    <w:p>
      <w:pPr>
        <w:spacing w:before="100" w:beforeAutospacing="1" w:after="100" w:afterAutospacing="1"/>
        <w:jc w:val="left"/>
        <w:rPr>
          <w:rFonts w:eastAsia="黑体"/>
        </w:rPr>
      </w:pPr>
    </w:p>
    <w:p>
      <w:pPr>
        <w:spacing w:before="100" w:beforeAutospacing="1" w:after="100" w:afterAutospacing="1"/>
        <w:jc w:val="left"/>
        <w:rPr>
          <w:rFonts w:eastAsia="黑体"/>
        </w:rPr>
      </w:pPr>
    </w:p>
    <w:p>
      <w:pPr>
        <w:spacing w:line="800" w:lineRule="exact"/>
        <w:ind w:firstLine="900" w:firstLineChars="300"/>
        <w:rPr>
          <w:rFonts w:ascii="华文仿宋" w:hAnsi="华文仿宋" w:eastAsia="华文仿宋"/>
          <w:sz w:val="30"/>
        </w:rPr>
      </w:pPr>
      <w:r>
        <w:rPr>
          <w:rFonts w:hint="eastAsia" w:ascii="华文仿宋" w:hAnsi="华文仿宋" w:eastAsia="华文仿宋"/>
          <w:sz w:val="30"/>
        </w:rPr>
        <w:t>中心名称：</w:t>
      </w:r>
    </w:p>
    <w:p>
      <w:pPr>
        <w:spacing w:line="800" w:lineRule="exact"/>
        <w:ind w:firstLine="900" w:firstLineChars="300"/>
        <w:rPr>
          <w:rFonts w:ascii="华文仿宋" w:hAnsi="华文仿宋" w:eastAsia="华文仿宋"/>
          <w:sz w:val="30"/>
        </w:rPr>
      </w:pPr>
      <w:r>
        <w:rPr>
          <w:rFonts w:hint="eastAsia" w:ascii="华文仿宋" w:hAnsi="华文仿宋" w:eastAsia="华文仿宋"/>
          <w:sz w:val="30"/>
        </w:rPr>
        <w:t>依托高校（单位盖章）：</w:t>
      </w:r>
    </w:p>
    <w:p>
      <w:pPr>
        <w:spacing w:line="800" w:lineRule="exact"/>
        <w:ind w:firstLine="900" w:firstLineChars="300"/>
        <w:rPr>
          <w:rFonts w:ascii="华文仿宋" w:hAnsi="华文仿宋" w:eastAsia="华文仿宋"/>
          <w:sz w:val="30"/>
        </w:rPr>
      </w:pPr>
      <w:r>
        <w:rPr>
          <w:rFonts w:hint="eastAsia" w:ascii="华文仿宋" w:hAnsi="华文仿宋" w:eastAsia="华文仿宋"/>
          <w:sz w:val="30"/>
        </w:rPr>
        <w:t>联 系 人：</w:t>
      </w:r>
    </w:p>
    <w:p>
      <w:pPr>
        <w:spacing w:line="800" w:lineRule="exact"/>
        <w:ind w:firstLine="900" w:firstLineChars="300"/>
        <w:rPr>
          <w:rFonts w:ascii="华文仿宋" w:hAnsi="华文仿宋" w:eastAsia="华文仿宋"/>
          <w:sz w:val="30"/>
        </w:rPr>
      </w:pPr>
      <w:r>
        <w:rPr>
          <w:rFonts w:hint="eastAsia" w:ascii="华文仿宋" w:hAnsi="华文仿宋" w:eastAsia="华文仿宋"/>
          <w:sz w:val="30"/>
        </w:rPr>
        <w:t>联系电话：</w:t>
      </w:r>
    </w:p>
    <w:p>
      <w:pPr>
        <w:spacing w:line="800" w:lineRule="exact"/>
        <w:ind w:firstLine="900" w:firstLineChars="300"/>
        <w:rPr>
          <w:rFonts w:ascii="华文仿宋" w:hAnsi="华文仿宋" w:eastAsia="华文仿宋"/>
          <w:sz w:val="30"/>
        </w:rPr>
      </w:pPr>
    </w:p>
    <w:p>
      <w:pPr>
        <w:spacing w:line="800" w:lineRule="exact"/>
        <w:rPr>
          <w:rFonts w:ascii="华文仿宋" w:hAnsi="华文仿宋" w:eastAsia="华文仿宋"/>
          <w:sz w:val="30"/>
        </w:rPr>
      </w:pPr>
    </w:p>
    <w:p>
      <w:pPr>
        <w:spacing w:line="800" w:lineRule="exact"/>
        <w:ind w:firstLine="900" w:firstLineChars="300"/>
        <w:rPr>
          <w:rFonts w:ascii="华文仿宋" w:hAnsi="华文仿宋" w:eastAsia="华文仿宋"/>
          <w:sz w:val="30"/>
        </w:rPr>
      </w:pPr>
    </w:p>
    <w:p>
      <w:pPr>
        <w:jc w:val="center"/>
        <w:rPr>
          <w:rFonts w:ascii="宋体" w:hAnsi="宋体" w:eastAsia="仿宋_GB2312"/>
          <w:b/>
          <w:bCs/>
          <w:sz w:val="32"/>
          <w:szCs w:val="32"/>
        </w:rPr>
      </w:pPr>
      <w:r>
        <w:rPr>
          <w:rFonts w:hint="eastAsia" w:ascii="宋体" w:hAnsi="宋体" w:eastAsia="仿宋_GB2312"/>
          <w:b/>
          <w:bCs/>
          <w:sz w:val="32"/>
          <w:szCs w:val="32"/>
        </w:rPr>
        <w:t>陕西省教育厅制</w:t>
      </w:r>
    </w:p>
    <w:p>
      <w:pPr>
        <w:spacing w:line="800" w:lineRule="exact"/>
        <w:jc w:val="center"/>
        <w:rPr>
          <w:rFonts w:ascii="宋体" w:hAnsi="宋体" w:eastAsia="仿宋_GB2312"/>
          <w:b/>
          <w:bCs/>
          <w:sz w:val="36"/>
          <w:szCs w:val="36"/>
        </w:rPr>
      </w:pPr>
      <w:r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b/>
          <w:bCs/>
          <w:sz w:val="32"/>
          <w:szCs w:val="32"/>
        </w:rPr>
        <w:t>年</w:t>
      </w:r>
      <w:r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b/>
          <w:bCs/>
          <w:sz w:val="32"/>
          <w:szCs w:val="32"/>
        </w:rPr>
        <w:t>月</w:t>
      </w:r>
      <w:r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b/>
          <w:bCs/>
          <w:sz w:val="32"/>
          <w:szCs w:val="32"/>
        </w:rPr>
        <w:t>日</w:t>
      </w:r>
      <w:r>
        <w:rPr>
          <w:rFonts w:ascii="宋体" w:hAnsi="宋体" w:eastAsia="仿宋_GB2312"/>
          <w:b/>
          <w:bCs/>
          <w:sz w:val="36"/>
          <w:szCs w:val="36"/>
        </w:rPr>
        <w:br w:type="page"/>
      </w:r>
    </w:p>
    <w:tbl>
      <w:tblPr>
        <w:tblStyle w:val="9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67"/>
        <w:gridCol w:w="709"/>
        <w:gridCol w:w="851"/>
        <w:gridCol w:w="567"/>
        <w:gridCol w:w="284"/>
        <w:gridCol w:w="567"/>
        <w:gridCol w:w="849"/>
        <w:gridCol w:w="852"/>
        <w:gridCol w:w="425"/>
        <w:gridCol w:w="67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10" w:type="dxa"/>
            <w:gridSpan w:val="1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中心名称</w:t>
            </w:r>
          </w:p>
        </w:tc>
        <w:tc>
          <w:tcPr>
            <w:tcW w:w="7533" w:type="dxa"/>
            <w:gridSpan w:val="11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：×××陕西省高校工程研究中心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533" w:type="dxa"/>
            <w:gridSpan w:val="11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英文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中心主任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基础条件</w:t>
            </w:r>
          </w:p>
        </w:tc>
        <w:tc>
          <w:tcPr>
            <w:tcW w:w="587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科研用房面积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napToGrid w:val="0"/>
              <w:ind w:right="-10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总数：     （套）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总值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snapToGrid w:val="0"/>
              <w:ind w:right="-10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单价≥10万元： （套）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人员配备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 人）</w:t>
            </w:r>
          </w:p>
        </w:tc>
        <w:tc>
          <w:tcPr>
            <w:tcW w:w="459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固定人员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研发人员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技术人员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共建单位</w:t>
            </w:r>
          </w:p>
        </w:tc>
        <w:tc>
          <w:tcPr>
            <w:tcW w:w="7533" w:type="dxa"/>
            <w:gridSpan w:val="11"/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中心概述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533" w:type="dxa"/>
            <w:gridSpan w:val="11"/>
            <w:vAlign w:val="top"/>
          </w:tcPr>
          <w:p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（介绍中心研究方向及主要成就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500字）</w:t>
            </w:r>
          </w:p>
        </w:tc>
      </w:tr>
    </w:tbl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陕西省高校工程研究中心建设方案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 写 提 纲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Ansi="黑体" w:eastAsia="黑体"/>
          <w:bCs/>
          <w:sz w:val="32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Ansi="黑体" w:eastAsia="黑体"/>
          <w:bCs/>
          <w:sz w:val="32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一</w:t>
      </w:r>
      <w:r>
        <w:rPr>
          <w:rFonts w:hAnsi="黑体" w:eastAsia="黑体"/>
          <w:sz w:val="32"/>
          <w:szCs w:val="28"/>
        </w:rPr>
        <w:t>、建设意义与必要性</w:t>
      </w:r>
      <w:r>
        <w:rPr>
          <w:rFonts w:hint="eastAsia" w:hAnsi="黑体" w:eastAsia="黑体"/>
          <w:sz w:val="32"/>
          <w:szCs w:val="28"/>
        </w:rPr>
        <w:t>（3000字以内）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建设的背景和需求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2．国内外</w:t>
      </w:r>
      <w:r>
        <w:rPr>
          <w:rFonts w:hint="eastAsia" w:eastAsia="仿宋_GB2312"/>
          <w:sz w:val="32"/>
          <w:szCs w:val="28"/>
        </w:rPr>
        <w:t>本领域</w:t>
      </w:r>
      <w:r>
        <w:rPr>
          <w:rFonts w:eastAsia="仿宋_GB2312"/>
          <w:sz w:val="32"/>
          <w:szCs w:val="28"/>
        </w:rPr>
        <w:t>技术</w:t>
      </w:r>
      <w:r>
        <w:rPr>
          <w:rFonts w:hint="eastAsia" w:eastAsia="仿宋_GB2312"/>
          <w:sz w:val="32"/>
          <w:szCs w:val="28"/>
        </w:rPr>
        <w:t>状况及</w:t>
      </w:r>
      <w:r>
        <w:rPr>
          <w:rFonts w:eastAsia="仿宋_GB2312"/>
          <w:sz w:val="32"/>
          <w:szCs w:val="28"/>
        </w:rPr>
        <w:t>发展趋势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3．</w:t>
      </w:r>
      <w:r>
        <w:rPr>
          <w:rFonts w:hint="eastAsia" w:eastAsia="仿宋_GB2312"/>
          <w:sz w:val="32"/>
          <w:szCs w:val="28"/>
        </w:rPr>
        <w:t>国内本领域成果转化与产业化现状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．</w:t>
      </w:r>
      <w:r>
        <w:rPr>
          <w:rFonts w:hint="eastAsia" w:eastAsia="仿宋_GB2312"/>
          <w:sz w:val="32"/>
          <w:szCs w:val="28"/>
        </w:rPr>
        <w:t>工程中心对国家战略、陕西经济社会发展和行业技术进步的支撑引领作用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二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申报单位概况和建设条件（6000字以内）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依托高校概述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</w:t>
      </w:r>
      <w:r>
        <w:rPr>
          <w:rFonts w:hint="eastAsia" w:eastAsia="仿宋_GB2312"/>
          <w:sz w:val="32"/>
          <w:szCs w:val="28"/>
        </w:rPr>
        <w:t>现有基础条件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（包括依托</w:t>
      </w:r>
      <w:r>
        <w:rPr>
          <w:rFonts w:hint="eastAsia" w:eastAsia="仿宋_GB2312"/>
          <w:sz w:val="32"/>
          <w:szCs w:val="28"/>
        </w:rPr>
        <w:t>建设高校</w:t>
      </w:r>
      <w:r>
        <w:rPr>
          <w:rFonts w:eastAsia="仿宋_GB2312"/>
          <w:sz w:val="32"/>
          <w:szCs w:val="28"/>
        </w:rPr>
        <w:t>在本领域科研开发基础</w:t>
      </w:r>
      <w:r>
        <w:rPr>
          <w:rFonts w:hint="eastAsia" w:eastAsia="仿宋_GB2312"/>
          <w:sz w:val="32"/>
          <w:szCs w:val="28"/>
        </w:rPr>
        <w:t>与</w:t>
      </w:r>
      <w:r>
        <w:rPr>
          <w:rFonts w:eastAsia="仿宋_GB2312"/>
          <w:sz w:val="32"/>
          <w:szCs w:val="28"/>
        </w:rPr>
        <w:t>特色、技术水平与优势、创新能力</w:t>
      </w:r>
      <w:r>
        <w:rPr>
          <w:rFonts w:hint="eastAsia" w:eastAsia="仿宋_GB2312"/>
          <w:sz w:val="32"/>
          <w:szCs w:val="28"/>
        </w:rPr>
        <w:t>及</w:t>
      </w:r>
      <w:r>
        <w:rPr>
          <w:rFonts w:eastAsia="仿宋_GB2312"/>
          <w:sz w:val="32"/>
          <w:szCs w:val="28"/>
        </w:rPr>
        <w:t>工程化业绩</w:t>
      </w:r>
      <w:r>
        <w:rPr>
          <w:rFonts w:hint="eastAsia" w:eastAsia="仿宋_GB2312"/>
          <w:sz w:val="32"/>
          <w:szCs w:val="28"/>
        </w:rPr>
        <w:t>；</w:t>
      </w:r>
      <w:r>
        <w:rPr>
          <w:rFonts w:eastAsia="仿宋_GB2312"/>
          <w:sz w:val="32"/>
          <w:szCs w:val="28"/>
        </w:rPr>
        <w:t>具有市场前景的科研成果储备</w:t>
      </w:r>
      <w:r>
        <w:rPr>
          <w:rFonts w:hint="eastAsia" w:eastAsia="仿宋_GB2312"/>
          <w:sz w:val="32"/>
          <w:szCs w:val="28"/>
        </w:rPr>
        <w:t>；</w:t>
      </w:r>
      <w:r>
        <w:rPr>
          <w:rFonts w:eastAsia="仿宋_GB2312"/>
          <w:sz w:val="32"/>
          <w:szCs w:val="28"/>
        </w:rPr>
        <w:t>依托</w:t>
      </w:r>
      <w:r>
        <w:rPr>
          <w:rFonts w:hint="eastAsia" w:eastAsia="仿宋_GB2312"/>
          <w:sz w:val="32"/>
          <w:szCs w:val="28"/>
        </w:rPr>
        <w:t>高校</w:t>
      </w:r>
      <w:r>
        <w:rPr>
          <w:rFonts w:eastAsia="仿宋_GB2312"/>
          <w:sz w:val="32"/>
          <w:szCs w:val="28"/>
        </w:rPr>
        <w:t>所能提供的</w:t>
      </w:r>
      <w:r>
        <w:rPr>
          <w:rFonts w:hint="eastAsia" w:eastAsia="仿宋_GB2312"/>
          <w:sz w:val="32"/>
          <w:szCs w:val="28"/>
        </w:rPr>
        <w:t>场地</w:t>
      </w:r>
      <w:r>
        <w:rPr>
          <w:rFonts w:eastAsia="仿宋_GB2312"/>
          <w:sz w:val="32"/>
          <w:szCs w:val="28"/>
        </w:rPr>
        <w:t>与设备等条件</w:t>
      </w:r>
      <w:r>
        <w:rPr>
          <w:rFonts w:hint="eastAsia" w:eastAsia="仿宋_GB2312"/>
          <w:sz w:val="32"/>
          <w:szCs w:val="28"/>
        </w:rPr>
        <w:t>；</w:t>
      </w:r>
      <w:r>
        <w:rPr>
          <w:rFonts w:eastAsia="仿宋_GB2312"/>
          <w:sz w:val="32"/>
          <w:szCs w:val="28"/>
        </w:rPr>
        <w:t>共建单位的合作基础与吸引力等）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3．</w:t>
      </w:r>
      <w:r>
        <w:rPr>
          <w:rFonts w:hint="eastAsia" w:eastAsia="仿宋_GB2312"/>
          <w:sz w:val="32"/>
          <w:szCs w:val="28"/>
        </w:rPr>
        <w:t>学科建设基础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（与依托学科间的关联度和对学科发展的促进作用）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4．</w:t>
      </w:r>
      <w:r>
        <w:rPr>
          <w:rFonts w:hint="eastAsia" w:eastAsia="仿宋_GB2312"/>
          <w:sz w:val="32"/>
          <w:szCs w:val="28"/>
        </w:rPr>
        <w:t>人才队伍建设基础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（中心主任、研发人员、技术人员等情况）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．</w:t>
      </w:r>
      <w:r>
        <w:rPr>
          <w:rFonts w:hint="eastAsia" w:eastAsia="仿宋_GB2312"/>
          <w:sz w:val="32"/>
          <w:szCs w:val="28"/>
        </w:rPr>
        <w:t>代表性成果与案例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（承担的重要科研项目、取得的重大科研成果、获得的专利及奖励，已实现工程化和转化的成果等；案例5个以内）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三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主要</w:t>
      </w:r>
      <w:r>
        <w:rPr>
          <w:rFonts w:hAnsi="黑体" w:eastAsia="黑体"/>
          <w:sz w:val="32"/>
          <w:szCs w:val="28"/>
        </w:rPr>
        <w:t>任务和目标</w:t>
      </w:r>
      <w:r>
        <w:rPr>
          <w:rFonts w:hint="eastAsia" w:hAnsi="黑体" w:eastAsia="黑体"/>
          <w:sz w:val="32"/>
          <w:szCs w:val="28"/>
        </w:rPr>
        <w:t>（3000字以内）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1．研究方向和任务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</w:t>
      </w:r>
      <w:r>
        <w:rPr>
          <w:rFonts w:hint="eastAsia" w:eastAsia="仿宋_GB2312"/>
          <w:sz w:val="32"/>
          <w:szCs w:val="28"/>
        </w:rPr>
        <w:t>建设期目标和中长期目标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（任务和目标中应包括研究开发、成果产出、人才培养、成果转化与产业化、开放共享、对外合作等方面内容）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bCs/>
          <w:sz w:val="32"/>
          <w:szCs w:val="28"/>
        </w:rPr>
        <w:t>四</w:t>
      </w:r>
      <w:r>
        <w:rPr>
          <w:rFonts w:hAnsi="黑体" w:eastAsia="黑体"/>
          <w:bCs/>
          <w:sz w:val="32"/>
          <w:szCs w:val="28"/>
        </w:rPr>
        <w:t>、</w:t>
      </w:r>
      <w:r>
        <w:rPr>
          <w:rFonts w:hint="eastAsia" w:hAnsi="黑体" w:eastAsia="黑体"/>
          <w:bCs/>
          <w:sz w:val="32"/>
          <w:szCs w:val="28"/>
        </w:rPr>
        <w:t>管理</w:t>
      </w:r>
      <w:r>
        <w:rPr>
          <w:rFonts w:hAnsi="黑体" w:eastAsia="黑体"/>
          <w:bCs/>
          <w:sz w:val="32"/>
          <w:szCs w:val="28"/>
        </w:rPr>
        <w:t>与运行机制</w:t>
      </w:r>
      <w:r>
        <w:rPr>
          <w:rFonts w:hint="eastAsia" w:hAnsi="黑体" w:eastAsia="黑体"/>
          <w:bCs/>
          <w:sz w:val="32"/>
          <w:szCs w:val="28"/>
        </w:rPr>
        <w:t>（3000字以内）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机构</w:t>
      </w:r>
      <w:r>
        <w:rPr>
          <w:rFonts w:eastAsia="仿宋_GB2312"/>
          <w:sz w:val="32"/>
          <w:szCs w:val="28"/>
        </w:rPr>
        <w:t>设置与职能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（技术委员会、日常管理等机构的设置与职能）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2．运行机制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（日常运行管理、协同创新、激励机制、知识产权管理运营、人员聘用及流动、仪器设备管理与使用、运行经费的筹集与使用等方面）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hAnsi="黑体" w:eastAsia="黑体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五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投入</w:t>
      </w:r>
      <w:r>
        <w:rPr>
          <w:rFonts w:hAnsi="黑体" w:eastAsia="黑体"/>
          <w:sz w:val="32"/>
          <w:szCs w:val="28"/>
        </w:rPr>
        <w:t>情况</w:t>
      </w:r>
      <w:r>
        <w:rPr>
          <w:rFonts w:hint="eastAsia" w:hAnsi="黑体" w:eastAsia="黑体"/>
          <w:sz w:val="32"/>
          <w:szCs w:val="28"/>
        </w:rPr>
        <w:t>（1000字以内）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（</w:t>
      </w:r>
      <w:r>
        <w:rPr>
          <w:rFonts w:eastAsia="仿宋_GB2312"/>
          <w:sz w:val="32"/>
          <w:szCs w:val="28"/>
        </w:rPr>
        <w:t>建设期内</w:t>
      </w:r>
      <w:r>
        <w:rPr>
          <w:rFonts w:hint="eastAsia" w:eastAsia="仿宋_GB2312"/>
          <w:sz w:val="32"/>
          <w:szCs w:val="28"/>
        </w:rPr>
        <w:t>经费投入</w:t>
      </w:r>
      <w:r>
        <w:rPr>
          <w:rFonts w:eastAsia="仿宋_GB2312"/>
          <w:sz w:val="32"/>
          <w:szCs w:val="28"/>
        </w:rPr>
        <w:t>与筹措、</w:t>
      </w:r>
      <w:r>
        <w:rPr>
          <w:rFonts w:hint="eastAsia" w:eastAsia="仿宋_GB2312"/>
          <w:sz w:val="32"/>
          <w:szCs w:val="28"/>
        </w:rPr>
        <w:t>场地建设、</w:t>
      </w:r>
      <w:r>
        <w:rPr>
          <w:rFonts w:eastAsia="仿宋_GB2312"/>
          <w:sz w:val="32"/>
          <w:szCs w:val="28"/>
        </w:rPr>
        <w:t>设备购置等</w:t>
      </w:r>
      <w:r>
        <w:rPr>
          <w:rFonts w:hint="eastAsia" w:eastAsia="仿宋_GB2312"/>
          <w:sz w:val="32"/>
          <w:szCs w:val="28"/>
        </w:rPr>
        <w:t>）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六</w:t>
      </w:r>
      <w:r>
        <w:rPr>
          <w:rFonts w:hAnsi="黑体" w:eastAsia="黑体"/>
          <w:sz w:val="32"/>
          <w:szCs w:val="28"/>
        </w:rPr>
        <w:t>、经济社会效益分析</w:t>
      </w:r>
      <w:r>
        <w:rPr>
          <w:rFonts w:hint="eastAsia" w:hAnsi="黑体" w:eastAsia="黑体"/>
          <w:sz w:val="32"/>
          <w:szCs w:val="28"/>
        </w:rPr>
        <w:t>（1500字以内）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eastAsia="方正小标宋_GBK"/>
          <w:sz w:val="42"/>
          <w:szCs w:val="42"/>
        </w:rPr>
      </w:pPr>
      <w:r>
        <w:rPr>
          <w:rFonts w:hint="eastAsia" w:hAnsi="黑体" w:eastAsia="黑体"/>
          <w:sz w:val="32"/>
          <w:szCs w:val="28"/>
        </w:rPr>
        <w:t>七、其他需要说明的问题</w:t>
      </w:r>
    </w:p>
    <w:p>
      <w:pPr>
        <w:widowControl/>
        <w:adjustRightInd w:val="0"/>
        <w:snapToGrid w:val="0"/>
        <w:spacing w:line="560" w:lineRule="exact"/>
        <w:jc w:val="left"/>
        <w:rPr>
          <w:rFonts w:hAnsi="黑体" w:eastAsia="黑体"/>
          <w:sz w:val="32"/>
          <w:szCs w:val="28"/>
        </w:rPr>
      </w:pPr>
      <w:r>
        <w:rPr>
          <w:rFonts w:hint="eastAsia" w:hAnsi="黑体" w:eastAsia="黑体"/>
          <w:sz w:val="32"/>
          <w:szCs w:val="28"/>
          <w:lang w:val="en-US" w:eastAsia="zh-CN"/>
        </w:rPr>
        <w:t xml:space="preserve">    </w:t>
      </w:r>
      <w:r>
        <w:rPr>
          <w:rFonts w:hint="eastAsia" w:hAnsi="黑体" w:eastAsia="黑体"/>
          <w:sz w:val="32"/>
          <w:szCs w:val="28"/>
        </w:rPr>
        <w:t>八、中心主任承诺</w:t>
      </w:r>
    </w:p>
    <w:p>
      <w:pPr>
        <w:widowControl/>
        <w:adjustRightInd w:val="0"/>
        <w:snapToGrid w:val="0"/>
        <w:spacing w:line="560" w:lineRule="exact"/>
        <w:jc w:val="left"/>
        <w:rPr>
          <w:rFonts w:hAnsi="黑体" w:eastAsia="黑体"/>
          <w:sz w:val="32"/>
          <w:szCs w:val="28"/>
        </w:rPr>
      </w:pPr>
      <w:r>
        <w:rPr>
          <w:rFonts w:hint="eastAsia" w:hAnsi="黑体" w:eastAsia="黑体"/>
          <w:sz w:val="32"/>
          <w:szCs w:val="28"/>
          <w:lang w:val="en-US" w:eastAsia="zh-CN"/>
        </w:rPr>
        <w:t xml:space="preserve">    </w:t>
      </w:r>
      <w:r>
        <w:rPr>
          <w:rFonts w:hint="eastAsia" w:hAnsi="黑体" w:eastAsia="黑体"/>
          <w:sz w:val="32"/>
          <w:szCs w:val="28"/>
        </w:rPr>
        <w:t>九、依托</w:t>
      </w:r>
      <w:r>
        <w:rPr>
          <w:rFonts w:hAnsi="黑体" w:eastAsia="黑体"/>
          <w:sz w:val="32"/>
          <w:szCs w:val="28"/>
        </w:rPr>
        <w:t>单位</w:t>
      </w:r>
      <w:r>
        <w:rPr>
          <w:rFonts w:hint="eastAsia" w:hAnsi="黑体" w:eastAsia="黑体"/>
          <w:sz w:val="32"/>
          <w:szCs w:val="28"/>
        </w:rPr>
        <w:t>承诺</w:t>
      </w:r>
    </w:p>
    <w:p>
      <w:pPr>
        <w:widowControl/>
        <w:adjustRightInd w:val="0"/>
        <w:snapToGrid w:val="0"/>
        <w:spacing w:line="560" w:lineRule="exact"/>
        <w:jc w:val="left"/>
        <w:rPr>
          <w:rFonts w:hAnsi="黑体" w:eastAsia="黑体"/>
          <w:sz w:val="32"/>
          <w:szCs w:val="28"/>
        </w:rPr>
      </w:pPr>
      <w:r>
        <w:rPr>
          <w:rFonts w:hint="eastAsia" w:hAnsi="黑体" w:eastAsia="黑体"/>
          <w:sz w:val="32"/>
          <w:szCs w:val="28"/>
          <w:lang w:val="en-US" w:eastAsia="zh-CN"/>
        </w:rPr>
        <w:t xml:space="preserve">    </w:t>
      </w:r>
      <w:r>
        <w:rPr>
          <w:rFonts w:hint="eastAsia" w:hAnsi="黑体" w:eastAsia="黑体"/>
          <w:sz w:val="32"/>
          <w:szCs w:val="28"/>
        </w:rPr>
        <w:t>十、共建单位承诺</w:t>
      </w:r>
    </w:p>
    <w:p>
      <w:pPr>
        <w:widowControl/>
        <w:adjustRightInd w:val="0"/>
        <w:snapToGrid w:val="0"/>
        <w:spacing w:line="560" w:lineRule="exact"/>
        <w:jc w:val="left"/>
        <w:rPr>
          <w:rFonts w:hAnsi="黑体" w:eastAsia="黑体"/>
          <w:sz w:val="32"/>
          <w:szCs w:val="28"/>
        </w:rPr>
      </w:pPr>
      <w:r>
        <w:rPr>
          <w:rFonts w:hint="eastAsia" w:hAnsi="黑体" w:eastAsia="黑体"/>
          <w:sz w:val="32"/>
          <w:szCs w:val="28"/>
          <w:lang w:val="en-US" w:eastAsia="zh-CN"/>
        </w:rPr>
        <w:t xml:space="preserve">    </w:t>
      </w:r>
      <w:r>
        <w:rPr>
          <w:rFonts w:hint="eastAsia" w:hAnsi="黑体" w:eastAsia="黑体"/>
          <w:sz w:val="32"/>
          <w:szCs w:val="28"/>
        </w:rPr>
        <w:t>十一</w:t>
      </w:r>
      <w:r>
        <w:rPr>
          <w:rFonts w:hAnsi="黑体" w:eastAsia="黑体"/>
          <w:sz w:val="32"/>
          <w:szCs w:val="28"/>
        </w:rPr>
        <w:t>、有关附件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1.中心固定人员名单</w:t>
      </w:r>
    </w:p>
    <w:p>
      <w:pPr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28"/>
          <w:lang w:eastAsia="zh-CN"/>
        </w:rPr>
        <w:t>（</w:t>
      </w:r>
      <w:r>
        <w:rPr>
          <w:rFonts w:hint="eastAsia" w:eastAsia="仿宋_GB2312"/>
          <w:sz w:val="32"/>
          <w:szCs w:val="28"/>
        </w:rPr>
        <w:t>按主要研发人员、技术人员和管理人员分别排列</w:t>
      </w:r>
      <w:r>
        <w:rPr>
          <w:rFonts w:hint="eastAsia" w:eastAsia="仿宋_GB2312"/>
          <w:sz w:val="32"/>
          <w:szCs w:val="28"/>
          <w:lang w:eastAsia="zh-CN"/>
        </w:rPr>
        <w:t>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2.技术委员会成员名单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3.单价≥10万元的仪器设备清单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4.近三年主要知识产权清单及证明材料（限15项）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5.近三年承担重大纵向项目清单及证明材料（限15项）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6.近三年重大横向及成果转化项目清单及证明材料（限15项）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7.近三年重要获奖清单及证明材料（限10项）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8.中心场所位置图及平面图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9.联合共建协议、产学研合作协议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10.其他支撑材料（限10项）</w:t>
      </w:r>
    </w:p>
    <w:p>
      <w:pPr>
        <w:spacing w:line="80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2007" w:right="1519" w:bottom="1440" w:left="1800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95809"/>
    <w:rsid w:val="000378A2"/>
    <w:rsid w:val="00067EFB"/>
    <w:rsid w:val="0007470D"/>
    <w:rsid w:val="0008644D"/>
    <w:rsid w:val="000A5669"/>
    <w:rsid w:val="000C136E"/>
    <w:rsid w:val="000E6E51"/>
    <w:rsid w:val="0010036D"/>
    <w:rsid w:val="00233B65"/>
    <w:rsid w:val="0027528D"/>
    <w:rsid w:val="00296285"/>
    <w:rsid w:val="002B088A"/>
    <w:rsid w:val="002E3040"/>
    <w:rsid w:val="002E6E54"/>
    <w:rsid w:val="00323138"/>
    <w:rsid w:val="0037091C"/>
    <w:rsid w:val="003C3382"/>
    <w:rsid w:val="004164C8"/>
    <w:rsid w:val="004175CB"/>
    <w:rsid w:val="0043336A"/>
    <w:rsid w:val="004349D4"/>
    <w:rsid w:val="004536F6"/>
    <w:rsid w:val="004636D9"/>
    <w:rsid w:val="00466B76"/>
    <w:rsid w:val="004828CC"/>
    <w:rsid w:val="004A2F0D"/>
    <w:rsid w:val="005365C0"/>
    <w:rsid w:val="00604E63"/>
    <w:rsid w:val="00633154"/>
    <w:rsid w:val="00651F53"/>
    <w:rsid w:val="006942D0"/>
    <w:rsid w:val="006D3F78"/>
    <w:rsid w:val="00701A54"/>
    <w:rsid w:val="0076466C"/>
    <w:rsid w:val="007761B7"/>
    <w:rsid w:val="00794C6F"/>
    <w:rsid w:val="00795809"/>
    <w:rsid w:val="008220A5"/>
    <w:rsid w:val="00892EFE"/>
    <w:rsid w:val="008B2749"/>
    <w:rsid w:val="008C06A2"/>
    <w:rsid w:val="00991EA0"/>
    <w:rsid w:val="00992848"/>
    <w:rsid w:val="009930AB"/>
    <w:rsid w:val="00995332"/>
    <w:rsid w:val="009E0641"/>
    <w:rsid w:val="009E3A80"/>
    <w:rsid w:val="00AB0720"/>
    <w:rsid w:val="00AE7061"/>
    <w:rsid w:val="00AF3253"/>
    <w:rsid w:val="00B7315B"/>
    <w:rsid w:val="00B825B6"/>
    <w:rsid w:val="00B92212"/>
    <w:rsid w:val="00B95F2B"/>
    <w:rsid w:val="00BE6628"/>
    <w:rsid w:val="00C04EA0"/>
    <w:rsid w:val="00C23129"/>
    <w:rsid w:val="00C40859"/>
    <w:rsid w:val="00C54F6B"/>
    <w:rsid w:val="00C92EF9"/>
    <w:rsid w:val="00CE2E47"/>
    <w:rsid w:val="00D1296B"/>
    <w:rsid w:val="00E41604"/>
    <w:rsid w:val="00E52989"/>
    <w:rsid w:val="00E66B56"/>
    <w:rsid w:val="00E837C3"/>
    <w:rsid w:val="00E84669"/>
    <w:rsid w:val="00EB2456"/>
    <w:rsid w:val="00EC68CD"/>
    <w:rsid w:val="00EE60F3"/>
    <w:rsid w:val="00EF048B"/>
    <w:rsid w:val="00F36F01"/>
    <w:rsid w:val="00F46199"/>
    <w:rsid w:val="00F84DD7"/>
    <w:rsid w:val="00FB076B"/>
    <w:rsid w:val="00FC779C"/>
    <w:rsid w:val="4A83274D"/>
    <w:rsid w:val="4F9132B4"/>
    <w:rsid w:val="704A2D6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uiPriority w:val="0"/>
    <w:pPr>
      <w:keepNext/>
      <w:keepLines/>
      <w:spacing w:line="480" w:lineRule="auto"/>
      <w:jc w:val="center"/>
      <w:outlineLvl w:val="0"/>
    </w:pPr>
    <w:rPr>
      <w:rFonts w:ascii="黑体" w:eastAsia="黑体"/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13"/>
    <w:uiPriority w:val="0"/>
    <w:pPr>
      <w:keepNext/>
      <w:keepLines/>
      <w:spacing w:before="120" w:after="120" w:line="415" w:lineRule="auto"/>
      <w:jc w:val="right"/>
      <w:outlineLvl w:val="1"/>
    </w:pPr>
    <w:rPr>
      <w:rFonts w:ascii="黑体" w:hAnsi="Arial" w:eastAsia="黑体"/>
      <w:i/>
      <w:iCs/>
      <w:sz w:val="32"/>
      <w:szCs w:val="32"/>
    </w:rPr>
  </w:style>
  <w:style w:type="paragraph" w:styleId="4">
    <w:name w:val="heading 4"/>
    <w:basedOn w:val="1"/>
    <w:next w:val="1"/>
    <w:link w:val="14"/>
    <w:uiPriority w:val="0"/>
    <w:pPr>
      <w:keepNext/>
      <w:keepLines/>
      <w:spacing w:before="280" w:after="290" w:line="376" w:lineRule="auto"/>
      <w:jc w:val="distribute"/>
      <w:outlineLvl w:val="3"/>
    </w:pPr>
    <w:rPr>
      <w:rFonts w:ascii="Arial" w:hAnsi="Arial" w:eastAsia="黑体"/>
      <w:sz w:val="28"/>
      <w:szCs w:val="28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Balloon Text"/>
    <w:basedOn w:val="1"/>
    <w:link w:val="17"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"/>
    <w:next w:val="1"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2">
    <w:name w:val="标题 1 Char"/>
    <w:basedOn w:val="8"/>
    <w:link w:val="2"/>
    <w:uiPriority w:val="0"/>
    <w:rPr>
      <w:rFonts w:ascii="黑体" w:eastAsia="黑体"/>
      <w:b/>
      <w:bCs/>
      <w:kern w:val="44"/>
      <w:sz w:val="52"/>
      <w:szCs w:val="44"/>
    </w:rPr>
  </w:style>
  <w:style w:type="character" w:customStyle="1" w:styleId="13">
    <w:name w:val="标题 2 Char"/>
    <w:basedOn w:val="8"/>
    <w:link w:val="3"/>
    <w:uiPriority w:val="0"/>
    <w:rPr>
      <w:rFonts w:ascii="黑体" w:hAnsi="Arial" w:eastAsia="黑体"/>
      <w:i/>
      <w:iCs/>
      <w:sz w:val="32"/>
      <w:szCs w:val="32"/>
    </w:rPr>
  </w:style>
  <w:style w:type="character" w:customStyle="1" w:styleId="14">
    <w:name w:val="标题 4 Char"/>
    <w:basedOn w:val="8"/>
    <w:link w:val="4"/>
    <w:uiPriority w:val="0"/>
    <w:rPr>
      <w:rFonts w:ascii="Arial" w:hAnsi="Arial" w:eastAsia="黑体"/>
      <w:sz w:val="28"/>
      <w:szCs w:val="28"/>
    </w:rPr>
  </w:style>
  <w:style w:type="character" w:customStyle="1" w:styleId="15">
    <w:name w:val="页眉 Char"/>
    <w:basedOn w:val="8"/>
    <w:link w:val="7"/>
    <w:uiPriority w:val="99"/>
    <w:rPr>
      <w:sz w:val="18"/>
      <w:szCs w:val="18"/>
    </w:rPr>
  </w:style>
  <w:style w:type="character" w:customStyle="1" w:styleId="16">
    <w:name w:val="页脚 Char"/>
    <w:basedOn w:val="8"/>
    <w:link w:val="6"/>
    <w:uiPriority w:val="99"/>
    <w:rPr>
      <w:sz w:val="18"/>
      <w:szCs w:val="18"/>
    </w:rPr>
  </w:style>
  <w:style w:type="character" w:customStyle="1" w:styleId="17">
    <w:name w:val="批注框文本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8</Pages>
  <Words>292</Words>
  <Characters>1669</Characters>
  <Lines>13</Lines>
  <Paragraphs>3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2020-09-17T10:05:00Z</dcterms:created>
  <dc:creator>XiaZaiMa.COM</dc:creator>
  <cp:lastModifiedBy>秦天红</cp:lastModifiedBy>
  <dcterms:modified xsi:type="dcterms:W3CDTF">2021-07-21T00:59:05Z</dcterms:modified>
  <dc:title>                             所属技术领域：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