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附件：</w:t>
      </w:r>
    </w:p>
    <w:p>
      <w:pPr>
        <w:tabs>
          <w:tab w:val="left" w:pos="2886"/>
          <w:tab w:val="center" w:pos="4213"/>
        </w:tabs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西安</w:t>
      </w:r>
      <w:r>
        <w:rPr>
          <w:rFonts w:hint="eastAsia" w:ascii="黑体" w:hAnsi="黑体" w:eastAsia="黑体" w:cs="黑体"/>
          <w:sz w:val="36"/>
          <w:szCs w:val="36"/>
        </w:rPr>
        <w:t>廉政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研究</w:t>
      </w:r>
      <w:r>
        <w:rPr>
          <w:rFonts w:hint="eastAsia" w:ascii="黑体" w:hAnsi="黑体" w:eastAsia="黑体" w:cs="黑体"/>
          <w:sz w:val="36"/>
          <w:szCs w:val="36"/>
        </w:rPr>
        <w:t>专项项目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立项名单</w:t>
      </w:r>
      <w:bookmarkEnd w:id="0"/>
    </w:p>
    <w:tbl>
      <w:tblPr>
        <w:tblStyle w:val="2"/>
        <w:tblW w:w="985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060"/>
        <w:gridCol w:w="1502"/>
        <w:gridCol w:w="1770"/>
        <w:gridCol w:w="1090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类别</w:t>
            </w:r>
          </w:p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（重点/一般）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资助金额</w:t>
            </w:r>
          </w:p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79" w:type="dxa"/>
            <w:noWrap w:val="0"/>
            <w:vAlign w:val="center"/>
          </w:tcPr>
          <w:p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hint="default" w:ascii="宋体" w:hAnsi="宋体" w:cs="黑体"/>
                <w:sz w:val="24"/>
                <w:lang w:val="en-US"/>
              </w:rPr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2301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position w:val="0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关中书院廉洁教育思想研究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重点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历史旅游学院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u w:val="none"/>
                <w:shd w:val="clear" w:color="auto" w:fill="auto"/>
                <w:lang w:eastAsia="zh-CN"/>
              </w:rPr>
              <w:t>张天社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2302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纪检监察专业课程体系构建研究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重点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学院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常利娟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黑体"/>
                <w:sz w:val="24"/>
              </w:rPr>
              <w:t>03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西安高校纪检监察学科与专业建设研究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FF0000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重点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学院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浩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黑体"/>
                <w:sz w:val="24"/>
              </w:rPr>
              <w:t>04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新时代廉洁乡村建设的实践与经验研究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FF0000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重点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学院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杨永庚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黑体"/>
                <w:sz w:val="24"/>
              </w:rPr>
              <w:t>05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新时代党的自我革命制度规范体系的内在逻辑、发展动力与实践路径研究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重点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马克思主义</w:t>
            </w:r>
          </w:p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学院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刘维春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黑体"/>
                <w:sz w:val="24"/>
              </w:rPr>
              <w:t>06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新时代党的自我革命制度规范体系研究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一般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学院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魏娟辉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2307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新时期普通高校开展廉洁教育的现状与路径研究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一般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学院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岳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侠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黑体"/>
                <w:sz w:val="24"/>
              </w:rPr>
              <w:t>08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新时代中国共产党廉政文化建设研究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一般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马克思主义学院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任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静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黑体"/>
                <w:sz w:val="24"/>
              </w:rPr>
              <w:t>0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9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新时代主题教育视域下党的自我革命分析研究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一般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校宣传部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王淑娟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2310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新时代大学生党员党史教育常态化研究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一般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信息工程学院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舟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2311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地方本科院校经管类大学生廉政教育实施路径研究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一般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经济管理学院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2312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新时代高校大学生廉洁教育实效性研究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一般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马克思主义学院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申晓玲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2313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 xml:space="preserve">伟大建党精神融入高校思想政治教育的路径研究 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一般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马克思主义学院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舵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2314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新时代党的自我革命话语体系科学内涵和实践路径研究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一般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马克思主义学院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杨宗凡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2315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孙中山廉政思想研究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一般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马克思主义学院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赵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华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2316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西安市建设“廉政社区”实践探索与路径研究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一般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经济管理学院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胡宏力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2317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榆林市意识形态风险防范与化解研究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一般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学前教育学院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u w:val="none"/>
                <w:shd w:val="clear" w:color="auto" w:fill="auto"/>
              </w:rPr>
              <w:t>田红娟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1.2</w:t>
            </w:r>
          </w:p>
        </w:tc>
      </w:tr>
    </w:tbl>
    <w:p>
      <w:pPr>
        <w:ind w:right="64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ind w:firstLine="5600" w:firstLineChars="20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YjdmYmUyMTk4MjJlN2NhMGFlOWVmYTYzNTMzZjgifQ=="/>
  </w:docVars>
  <w:rsids>
    <w:rsidRoot w:val="29F06EEF"/>
    <w:rsid w:val="29F0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2023-07-14T08:39:00Z</dcterms:created>
  <dc:creator>李广文</dc:creator>
  <cp:lastModifiedBy>李广文</cp:lastModifiedBy>
  <dcterms:modified xsi:type="dcterms:W3CDTF">2023-07-14T08:39:25Z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E6D9048909DB4F13BDEF4F749B3A6F63_11</vt:lpwstr>
  </property>
</Properties>
</file>